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2969" w14:textId="49B779F3" w:rsidR="00117820" w:rsidRDefault="00D26637" w:rsidP="00117820">
      <w:pPr>
        <w:pStyle w:val="Nagwek1"/>
      </w:pPr>
      <w:r>
        <w:t>Zaproszenie</w:t>
      </w:r>
      <w:r w:rsidR="00573E16">
        <w:t xml:space="preserve"> do składania ofert</w:t>
      </w:r>
      <w:r w:rsidR="00FF73D0">
        <w:t xml:space="preserve"> (zamówienie z BO)</w:t>
      </w:r>
    </w:p>
    <w:p w14:paraId="37997FE1" w14:textId="77777777" w:rsidR="00FF73D0" w:rsidRPr="00FF73D0" w:rsidRDefault="00FF73D0" w:rsidP="00FF73D0"/>
    <w:p w14:paraId="5ABB4137" w14:textId="2B84CC14" w:rsidR="00573E16" w:rsidRDefault="00573E16" w:rsidP="00573E16">
      <w:pPr>
        <w:pStyle w:val="Akapitzlist"/>
        <w:numPr>
          <w:ilvl w:val="0"/>
          <w:numId w:val="14"/>
        </w:numPr>
      </w:pPr>
      <w:r>
        <w:t xml:space="preserve">Termin składania ofert: </w:t>
      </w:r>
      <w:r w:rsidR="00231B8E">
        <w:t>09</w:t>
      </w:r>
      <w:r w:rsidR="00487385">
        <w:t>.0</w:t>
      </w:r>
      <w:r w:rsidR="00231B8E">
        <w:t>8</w:t>
      </w:r>
      <w:r w:rsidR="00487385">
        <w:t>.2020</w:t>
      </w:r>
      <w:r w:rsidR="009D1E61">
        <w:t xml:space="preserve"> g. 23.59</w:t>
      </w:r>
    </w:p>
    <w:p w14:paraId="2877B87A" w14:textId="48BB18C9" w:rsidR="00487385" w:rsidRDefault="00487385" w:rsidP="00573E16">
      <w:pPr>
        <w:pStyle w:val="Akapitzlist"/>
        <w:numPr>
          <w:ilvl w:val="0"/>
          <w:numId w:val="14"/>
        </w:numPr>
      </w:pPr>
      <w:r>
        <w:t xml:space="preserve">Wyłonienie wykonawcy – przewidywany termin: </w:t>
      </w:r>
      <w:r w:rsidR="00231B8E">
        <w:t>10</w:t>
      </w:r>
      <w:r>
        <w:t>.0</w:t>
      </w:r>
      <w:r w:rsidR="00231B8E">
        <w:t>8</w:t>
      </w:r>
      <w:r>
        <w:t>.2020</w:t>
      </w:r>
    </w:p>
    <w:p w14:paraId="6A2A7002" w14:textId="10E2D6C5" w:rsidR="00487385" w:rsidRDefault="00487385" w:rsidP="00573E16">
      <w:pPr>
        <w:pStyle w:val="Akapitzlist"/>
        <w:numPr>
          <w:ilvl w:val="0"/>
          <w:numId w:val="14"/>
        </w:numPr>
      </w:pPr>
      <w:r>
        <w:t xml:space="preserve">Termin zakończenia prac – przekazania do odbioru: </w:t>
      </w:r>
      <w:r w:rsidR="00673E67">
        <w:t>28.08.2020</w:t>
      </w:r>
      <w:r w:rsidR="009D1E61">
        <w:t xml:space="preserve"> g.</w:t>
      </w:r>
      <w:r w:rsidR="00143951">
        <w:t xml:space="preserve"> </w:t>
      </w:r>
      <w:r w:rsidR="009D1E61">
        <w:t>9.00</w:t>
      </w:r>
    </w:p>
    <w:p w14:paraId="635D49F8" w14:textId="390DC371" w:rsidR="00673E67" w:rsidRDefault="00673E67" w:rsidP="00573E16">
      <w:pPr>
        <w:pStyle w:val="Akapitzlist"/>
        <w:numPr>
          <w:ilvl w:val="0"/>
          <w:numId w:val="14"/>
        </w:numPr>
      </w:pPr>
      <w:r>
        <w:t xml:space="preserve">Forma składania ofert: </w:t>
      </w:r>
      <w:r w:rsidR="00534D9B">
        <w:t xml:space="preserve">za pośrednictwem poczty elektronicznej na adres </w:t>
      </w:r>
      <w:hyperlink r:id="rId5" w:history="1">
        <w:r w:rsidR="00534D9B" w:rsidRPr="00D92391">
          <w:rPr>
            <w:rStyle w:val="Hipercze"/>
          </w:rPr>
          <w:t>kontakt@sp58.elodz.edu.pl</w:t>
        </w:r>
      </w:hyperlink>
    </w:p>
    <w:p w14:paraId="7BCC7D4A" w14:textId="6C9EAC93" w:rsidR="00534D9B" w:rsidRDefault="00E01128" w:rsidP="00573E16">
      <w:pPr>
        <w:pStyle w:val="Akapitzlist"/>
        <w:numPr>
          <w:ilvl w:val="0"/>
          <w:numId w:val="14"/>
        </w:numPr>
      </w:pPr>
      <w:r>
        <w:t>Dopuszczenie formy wariantowej oferty: tak</w:t>
      </w:r>
    </w:p>
    <w:p w14:paraId="65E8FDA4" w14:textId="70D53C6A" w:rsidR="00E01128" w:rsidRDefault="002D2C86" w:rsidP="00573E16">
      <w:pPr>
        <w:pStyle w:val="Akapitzlist"/>
        <w:numPr>
          <w:ilvl w:val="0"/>
          <w:numId w:val="14"/>
        </w:numPr>
      </w:pPr>
      <w:r>
        <w:t xml:space="preserve">Dopuszcza się składanie ofert na część </w:t>
      </w:r>
      <w:r w:rsidR="003D151A">
        <w:t>przedmiotu zamówienia: nie</w:t>
      </w:r>
    </w:p>
    <w:p w14:paraId="356EC740" w14:textId="6D812511" w:rsidR="007C2700" w:rsidRDefault="003D151A" w:rsidP="00573E16">
      <w:pPr>
        <w:pStyle w:val="Akapitzlist"/>
        <w:numPr>
          <w:ilvl w:val="0"/>
          <w:numId w:val="14"/>
        </w:numPr>
      </w:pPr>
      <w:r>
        <w:t xml:space="preserve">Gwarancja: </w:t>
      </w:r>
      <w:r w:rsidR="007C2700">
        <w:t>forma gwarancji D2D</w:t>
      </w:r>
    </w:p>
    <w:p w14:paraId="0D3707AD" w14:textId="77777777" w:rsidR="00F35C33" w:rsidRDefault="004C58B1" w:rsidP="00573E16">
      <w:pPr>
        <w:pStyle w:val="Akapitzlist"/>
        <w:numPr>
          <w:ilvl w:val="0"/>
          <w:numId w:val="14"/>
        </w:numPr>
      </w:pPr>
      <w:r>
        <w:t>Forma płatności: faktura z odroczonym terminem płatności 30 dni</w:t>
      </w:r>
      <w:r w:rsidR="000A34E8">
        <w:t xml:space="preserve"> po</w:t>
      </w:r>
      <w:r w:rsidR="00CF26DA">
        <w:t xml:space="preserve"> odbiorze zamówienia</w:t>
      </w:r>
    </w:p>
    <w:p w14:paraId="68D2B897" w14:textId="77777777" w:rsidR="00F35C33" w:rsidRDefault="00F35C33" w:rsidP="00573E16">
      <w:pPr>
        <w:pStyle w:val="Akapitzlist"/>
        <w:numPr>
          <w:ilvl w:val="0"/>
          <w:numId w:val="14"/>
        </w:numPr>
      </w:pPr>
      <w:r>
        <w:t>Podstawa do odbioru zamówienia: protokół odbioru</w:t>
      </w:r>
    </w:p>
    <w:p w14:paraId="3F7BA21F" w14:textId="7DE4F66A" w:rsidR="003D151A" w:rsidRDefault="007657A5" w:rsidP="00997D38">
      <w:pPr>
        <w:pStyle w:val="Akapitzlist"/>
        <w:numPr>
          <w:ilvl w:val="0"/>
          <w:numId w:val="14"/>
        </w:numPr>
      </w:pPr>
      <w:r>
        <w:t>Ka</w:t>
      </w:r>
      <w:r w:rsidR="002F5234">
        <w:t xml:space="preserve">ry: nieterminowe wykonanie przedmiotu umowy z winy wykonawcy </w:t>
      </w:r>
      <w:r w:rsidR="00C42D62">
        <w:t xml:space="preserve">- </w:t>
      </w:r>
      <w:r w:rsidR="002F5234">
        <w:t xml:space="preserve">0,1% </w:t>
      </w:r>
      <w:r w:rsidR="00C42D62">
        <w:t xml:space="preserve">kwoty </w:t>
      </w:r>
      <w:r w:rsidR="002F5234">
        <w:t>wy</w:t>
      </w:r>
      <w:r w:rsidR="00C42D62">
        <w:t>sokości zamówienia</w:t>
      </w:r>
      <w:r w:rsidR="002F5234">
        <w:t xml:space="preserve"> za każdy dzień zwłoki</w:t>
      </w:r>
      <w:r w:rsidR="00C42D62">
        <w:t xml:space="preserve">, </w:t>
      </w:r>
      <w:r w:rsidR="002F5234">
        <w:t>zwłok</w:t>
      </w:r>
      <w:r w:rsidR="00C42D62">
        <w:t>a</w:t>
      </w:r>
      <w:r w:rsidR="002F5234">
        <w:t xml:space="preserve"> w usunięciu wad stwierdzonych przy odbiorze lub w okresie </w:t>
      </w:r>
      <w:r w:rsidR="00875E1B">
        <w:t xml:space="preserve">gwarancji </w:t>
      </w:r>
      <w:r w:rsidR="002F5234">
        <w:t xml:space="preserve">za wady w wysokości 0,1% </w:t>
      </w:r>
      <w:r w:rsidR="00875E1B">
        <w:t>kwoty wysokości zamówienia</w:t>
      </w:r>
      <w:r w:rsidR="002F5234">
        <w:t>, za każdy dzień zwłoki liczonej od dnia wyznaczonego na usunięcie wad</w:t>
      </w:r>
      <w:r w:rsidR="00875E1B">
        <w:t>.</w:t>
      </w:r>
    </w:p>
    <w:p w14:paraId="4854D303" w14:textId="6CA86201" w:rsidR="0029757C" w:rsidRPr="00705D0C" w:rsidRDefault="00687092" w:rsidP="00705D0C">
      <w:pPr>
        <w:pStyle w:val="Akapitzlist"/>
        <w:numPr>
          <w:ilvl w:val="0"/>
          <w:numId w:val="14"/>
        </w:numPr>
        <w:rPr>
          <w:rStyle w:val="Hipercze"/>
          <w:color w:val="auto"/>
          <w:u w:val="none"/>
        </w:rPr>
      </w:pPr>
      <w:r>
        <w:t>Pytania do Zamawiającego</w:t>
      </w:r>
      <w:r w:rsidR="0029757C">
        <w:t xml:space="preserve">: za pośrednictwem poczty elektronicznej na adres </w:t>
      </w:r>
      <w:hyperlink r:id="rId6" w:history="1">
        <w:r w:rsidR="0029757C" w:rsidRPr="00D92391">
          <w:rPr>
            <w:rStyle w:val="Hipercze"/>
          </w:rPr>
          <w:t>kontakt@sp58.elodz.edu.pl</w:t>
        </w:r>
      </w:hyperlink>
    </w:p>
    <w:p w14:paraId="02EC3B97" w14:textId="7E60E295" w:rsidR="00972104" w:rsidRDefault="00972104" w:rsidP="0029757C">
      <w:pPr>
        <w:pStyle w:val="Akapitzlist"/>
        <w:numPr>
          <w:ilvl w:val="0"/>
          <w:numId w:val="14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ofercie należy zawrzeć:</w:t>
      </w:r>
    </w:p>
    <w:p w14:paraId="5DE4EFE0" w14:textId="6A883D62" w:rsidR="00DE781B" w:rsidRDefault="00972104" w:rsidP="00DE781B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a/ </w:t>
      </w:r>
      <w:r w:rsidR="005928BD">
        <w:rPr>
          <w:rStyle w:val="Hipercze"/>
          <w:color w:val="auto"/>
          <w:u w:val="none"/>
        </w:rPr>
        <w:t xml:space="preserve">łączną ostateczną </w:t>
      </w:r>
      <w:r w:rsidR="00825840">
        <w:rPr>
          <w:rStyle w:val="Hipercze"/>
          <w:color w:val="auto"/>
          <w:u w:val="none"/>
        </w:rPr>
        <w:t>kwotę</w:t>
      </w:r>
      <w:r w:rsidR="00DE781B">
        <w:rPr>
          <w:rStyle w:val="Hipercze"/>
          <w:color w:val="auto"/>
          <w:u w:val="none"/>
        </w:rPr>
        <w:t xml:space="preserve"> brutto</w:t>
      </w:r>
      <w:r w:rsidR="009201D5">
        <w:rPr>
          <w:rStyle w:val="Nagwek1Znak"/>
          <w:color w:val="auto"/>
        </w:rPr>
        <w:t xml:space="preserve"> </w:t>
      </w:r>
      <w:r w:rsidR="009201D5">
        <w:rPr>
          <w:rStyle w:val="Hipercze"/>
          <w:color w:val="auto"/>
          <w:u w:val="none"/>
        </w:rPr>
        <w:t>oraz netto d</w:t>
      </w:r>
      <w:r w:rsidR="005928BD">
        <w:rPr>
          <w:rStyle w:val="Hipercze"/>
          <w:color w:val="auto"/>
          <w:u w:val="none"/>
        </w:rPr>
        <w:t>la całości przedmiotu zamówienia</w:t>
      </w:r>
      <w:r w:rsidR="00DE781B">
        <w:rPr>
          <w:rStyle w:val="Hipercze"/>
          <w:color w:val="auto"/>
          <w:u w:val="none"/>
        </w:rPr>
        <w:t xml:space="preserve">, stawkę podatku VAT </w:t>
      </w:r>
      <w:r w:rsidR="0009354C">
        <w:rPr>
          <w:rStyle w:val="Hipercze"/>
          <w:color w:val="auto"/>
          <w:u w:val="none"/>
        </w:rPr>
        <w:t>lub stawki podatku VAT w przypadku stosowania różnych stawek podatku</w:t>
      </w:r>
      <w:r w:rsidR="00BB3C9A">
        <w:rPr>
          <w:rStyle w:val="Hipercze"/>
          <w:color w:val="auto"/>
          <w:u w:val="none"/>
        </w:rPr>
        <w:t>;</w:t>
      </w:r>
    </w:p>
    <w:p w14:paraId="5E80A9D5" w14:textId="262B8571" w:rsidR="00AD7396" w:rsidRPr="00705D0C" w:rsidRDefault="00DE781B" w:rsidP="00705D0C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b/</w:t>
      </w:r>
      <w:r w:rsidR="00825840">
        <w:rPr>
          <w:rStyle w:val="Hipercze"/>
          <w:color w:val="auto"/>
          <w:u w:val="none"/>
        </w:rPr>
        <w:t xml:space="preserve"> specyfikację sprzętu</w:t>
      </w:r>
      <w:r w:rsidR="00343B5B">
        <w:rPr>
          <w:rStyle w:val="Hipercze"/>
          <w:color w:val="auto"/>
          <w:u w:val="none"/>
        </w:rPr>
        <w:t>; nie dopuszcza się stosowania różnego sprzętu dla jednego rodzaju elementu zamówienia</w:t>
      </w:r>
      <w:r w:rsidR="00186D48">
        <w:rPr>
          <w:rStyle w:val="Hipercze"/>
          <w:color w:val="auto"/>
          <w:u w:val="none"/>
        </w:rPr>
        <w:t xml:space="preserve"> (np. różne wersje komputerów w ramach wymaganej </w:t>
      </w:r>
      <w:r w:rsidR="003864A1">
        <w:rPr>
          <w:rStyle w:val="Hipercze"/>
          <w:color w:val="auto"/>
          <w:u w:val="none"/>
        </w:rPr>
        <w:t>ogólnej liczby sprzętu)</w:t>
      </w:r>
    </w:p>
    <w:p w14:paraId="06F6267F" w14:textId="52B48EB1" w:rsidR="003864A1" w:rsidRDefault="003F55C4" w:rsidP="00E44D74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</w:t>
      </w:r>
      <w:r w:rsidR="003864A1">
        <w:rPr>
          <w:rStyle w:val="Hipercze"/>
          <w:color w:val="auto"/>
          <w:u w:val="none"/>
        </w:rPr>
        <w:t>/ oświadczeni</w:t>
      </w:r>
      <w:r w:rsidR="007C231E">
        <w:rPr>
          <w:rStyle w:val="Hipercze"/>
          <w:color w:val="auto"/>
          <w:u w:val="none"/>
        </w:rPr>
        <w:t>e</w:t>
      </w:r>
      <w:r w:rsidR="003864A1">
        <w:rPr>
          <w:rStyle w:val="Hipercze"/>
          <w:color w:val="auto"/>
          <w:u w:val="none"/>
        </w:rPr>
        <w:t xml:space="preserve"> </w:t>
      </w:r>
      <w:r w:rsidR="00FC7941">
        <w:rPr>
          <w:rStyle w:val="Hipercze"/>
          <w:color w:val="auto"/>
          <w:u w:val="none"/>
        </w:rPr>
        <w:t>o wpisie do CE</w:t>
      </w:r>
      <w:r w:rsidR="00C208C0">
        <w:rPr>
          <w:rStyle w:val="Hipercze"/>
          <w:color w:val="auto"/>
          <w:u w:val="none"/>
        </w:rPr>
        <w:t>IDG lub KRS z podaniem podstawowych danych identyfikujących podmiot i osoby występujące w imieniu podmiotu</w:t>
      </w:r>
      <w:r w:rsidR="005901CF">
        <w:rPr>
          <w:rStyle w:val="Hipercze"/>
          <w:color w:val="auto"/>
          <w:u w:val="none"/>
        </w:rPr>
        <w:t xml:space="preserve"> (odpowiednio: </w:t>
      </w:r>
      <w:r w:rsidR="005901CF" w:rsidRPr="005901CF">
        <w:rPr>
          <w:rStyle w:val="Hipercze"/>
          <w:color w:val="auto"/>
          <w:u w:val="none"/>
        </w:rPr>
        <w:t>imię i nazwisko, nazwę firmy, NIP, REGON</w:t>
      </w:r>
      <w:r w:rsidR="002F15E2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dat</w:t>
      </w:r>
      <w:r w:rsidR="002F15E2">
        <w:rPr>
          <w:rStyle w:val="Hipercze"/>
          <w:color w:val="auto"/>
          <w:u w:val="none"/>
        </w:rPr>
        <w:t>ę</w:t>
      </w:r>
      <w:r w:rsidR="005901CF" w:rsidRPr="005901CF">
        <w:rPr>
          <w:rStyle w:val="Hipercze"/>
          <w:color w:val="auto"/>
          <w:u w:val="none"/>
        </w:rPr>
        <w:t xml:space="preserve"> rozpoczęcia działalności,</w:t>
      </w:r>
      <w:r w:rsidR="002F15E2">
        <w:rPr>
          <w:rStyle w:val="Hipercze"/>
          <w:color w:val="auto"/>
          <w:u w:val="none"/>
        </w:rPr>
        <w:t xml:space="preserve"> </w:t>
      </w:r>
      <w:r w:rsidR="00952268">
        <w:rPr>
          <w:rStyle w:val="Hipercze"/>
          <w:color w:val="auto"/>
          <w:u w:val="none"/>
        </w:rPr>
        <w:t xml:space="preserve">status, </w:t>
      </w:r>
      <w:r w:rsidR="005901CF" w:rsidRPr="005901CF">
        <w:rPr>
          <w:rStyle w:val="Hipercze"/>
          <w:color w:val="auto"/>
          <w:u w:val="none"/>
        </w:rPr>
        <w:t>adres</w:t>
      </w:r>
      <w:r w:rsidR="00952268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rodzaje prowadzonej działalności gospodarczej</w:t>
      </w:r>
      <w:r w:rsidR="00A92DCD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dane pełnomocników firmy</w:t>
      </w:r>
      <w:r w:rsidR="00A92DCD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informacje dotyczące upadłości, postępowania naprawczego, czy postępowania restrukturyzacyjnego</w:t>
      </w:r>
      <w:r w:rsidR="00A92DCD">
        <w:rPr>
          <w:rStyle w:val="Hipercze"/>
          <w:color w:val="auto"/>
          <w:u w:val="none"/>
        </w:rPr>
        <w:t xml:space="preserve"> albo </w:t>
      </w:r>
      <w:r w:rsidR="00EB3FCF" w:rsidRPr="005901CF">
        <w:rPr>
          <w:rStyle w:val="Hipercze"/>
          <w:color w:val="auto"/>
          <w:u w:val="none"/>
        </w:rPr>
        <w:t>nazwę firmy, NIP, REGON</w:t>
      </w:r>
      <w:r w:rsidR="00EB3FCF">
        <w:rPr>
          <w:rStyle w:val="Hipercze"/>
          <w:color w:val="auto"/>
          <w:u w:val="none"/>
        </w:rPr>
        <w:t xml:space="preserve">, </w:t>
      </w:r>
      <w:r w:rsidR="00EB3FCF" w:rsidRPr="005901CF">
        <w:rPr>
          <w:rStyle w:val="Hipercze"/>
          <w:color w:val="auto"/>
          <w:u w:val="none"/>
        </w:rPr>
        <w:t>dat</w:t>
      </w:r>
      <w:r w:rsidR="00441285">
        <w:rPr>
          <w:rStyle w:val="Hipercze"/>
          <w:color w:val="auto"/>
          <w:u w:val="none"/>
        </w:rPr>
        <w:t>ę wpisu do KRS, sposób reprezentacji ze wskazaniem osoby/osób do reprezentacji</w:t>
      </w:r>
      <w:r w:rsidR="008A0BAD">
        <w:rPr>
          <w:rStyle w:val="Hipercze"/>
          <w:color w:val="auto"/>
          <w:u w:val="none"/>
        </w:rPr>
        <w:t xml:space="preserve">, informację o </w:t>
      </w:r>
      <w:r w:rsidR="005506D3">
        <w:rPr>
          <w:rStyle w:val="Hipercze"/>
          <w:color w:val="auto"/>
          <w:u w:val="none"/>
        </w:rPr>
        <w:t>otwarciu likwidacji i innych istotnych okolicznościach mogących mieć wpływ na realizację zamówienia – dopuszcza się odpowiednie wydruki z rejestrów publicznych</w:t>
      </w:r>
      <w:r w:rsidR="00E44D74">
        <w:rPr>
          <w:rStyle w:val="Hipercze"/>
          <w:color w:val="auto"/>
          <w:u w:val="none"/>
        </w:rPr>
        <w:t xml:space="preserve"> w formie pdf</w:t>
      </w:r>
    </w:p>
    <w:p w14:paraId="73D2FF81" w14:textId="420CAB6A" w:rsidR="00A9508F" w:rsidRPr="00E44D74" w:rsidRDefault="00A9508F" w:rsidP="00E44D74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e/ </w:t>
      </w:r>
      <w:r w:rsidR="00A96AD4">
        <w:rPr>
          <w:rStyle w:val="Hipercze"/>
          <w:color w:val="auto"/>
          <w:u w:val="none"/>
        </w:rPr>
        <w:t>w</w:t>
      </w:r>
      <w:r w:rsidR="00484A2D">
        <w:rPr>
          <w:rStyle w:val="Hipercze"/>
          <w:color w:val="auto"/>
          <w:u w:val="none"/>
        </w:rPr>
        <w:t>ydruk potwierdzający figurowanie/niefigurowanie w w</w:t>
      </w:r>
      <w:r w:rsidR="00EA493B" w:rsidRPr="00EA493B">
        <w:rPr>
          <w:rStyle w:val="Hipercze"/>
          <w:color w:val="auto"/>
          <w:u w:val="none"/>
        </w:rPr>
        <w:t>ykaz</w:t>
      </w:r>
      <w:r w:rsidR="0006040E">
        <w:rPr>
          <w:rStyle w:val="Hipercze"/>
          <w:color w:val="auto"/>
          <w:u w:val="none"/>
        </w:rPr>
        <w:t>ie</w:t>
      </w:r>
      <w:r w:rsidR="00EA493B" w:rsidRPr="00EA493B">
        <w:rPr>
          <w:rStyle w:val="Hipercze"/>
          <w:color w:val="auto"/>
          <w:u w:val="none"/>
        </w:rPr>
        <w:t xml:space="preserve"> podmiotów zarejestrowanych jako podatnicy VAT, niezarejestrowanych oraz wykreślonych i przywróconych do rejestru VAT</w:t>
      </w:r>
      <w:r w:rsidR="00484A2D">
        <w:rPr>
          <w:rStyle w:val="Hipercze"/>
          <w:color w:val="auto"/>
          <w:u w:val="none"/>
        </w:rPr>
        <w:t xml:space="preserve"> (tzw. Biała Lista)</w:t>
      </w:r>
      <w:r w:rsidR="00A96AD4">
        <w:rPr>
          <w:rStyle w:val="Hipercze"/>
          <w:color w:val="auto"/>
          <w:u w:val="none"/>
        </w:rPr>
        <w:t xml:space="preserve"> – dopuszcza się dokument w formacie pdf</w:t>
      </w:r>
    </w:p>
    <w:p w14:paraId="7ADD112F" w14:textId="77777777" w:rsidR="00E44D74" w:rsidRDefault="00E44D74" w:rsidP="005901CF">
      <w:pPr>
        <w:pStyle w:val="Akapitzlist"/>
        <w:rPr>
          <w:rStyle w:val="Hipercze"/>
          <w:color w:val="auto"/>
          <w:u w:val="none"/>
        </w:rPr>
      </w:pPr>
    </w:p>
    <w:p w14:paraId="6E272CF9" w14:textId="59C0A1BE" w:rsidR="007C231E" w:rsidRDefault="007C231E" w:rsidP="00DE781B">
      <w:pPr>
        <w:pStyle w:val="Akapitzlist"/>
      </w:pPr>
    </w:p>
    <w:p w14:paraId="717ED42E" w14:textId="77777777" w:rsidR="00117820" w:rsidRPr="00117820" w:rsidRDefault="00117820" w:rsidP="00117820"/>
    <w:p w14:paraId="233E0D2C" w14:textId="77777777" w:rsidR="00C55786" w:rsidRPr="008156A0" w:rsidRDefault="00B63680" w:rsidP="008156A0">
      <w:pPr>
        <w:pStyle w:val="Nagwek2"/>
      </w:pPr>
      <w:r w:rsidRPr="008156A0">
        <w:t>Sp</w:t>
      </w:r>
      <w:r w:rsidR="003E069A">
        <w:t xml:space="preserve">ecyfikacja wyposażenia Centrum </w:t>
      </w:r>
      <w:proofErr w:type="spellStart"/>
      <w:r w:rsidR="003E069A">
        <w:t>Biblioteczno</w:t>
      </w:r>
      <w:proofErr w:type="spellEnd"/>
      <w:r w:rsidR="003E069A">
        <w:t xml:space="preserve"> – M</w:t>
      </w:r>
      <w:r w:rsidRPr="008156A0">
        <w:t>ultimedialnego</w:t>
      </w:r>
    </w:p>
    <w:p w14:paraId="1E8C141F" w14:textId="77777777" w:rsidR="00B63680" w:rsidRPr="008156A0" w:rsidRDefault="00B63680" w:rsidP="00B63680">
      <w:pPr>
        <w:rPr>
          <w:rFonts w:cstheme="minorHAnsi"/>
        </w:rPr>
      </w:pPr>
    </w:p>
    <w:p w14:paraId="7EECB982" w14:textId="77777777" w:rsidR="00B63680" w:rsidRPr="008156A0" w:rsidRDefault="00B63680" w:rsidP="00B63680">
      <w:pPr>
        <w:rPr>
          <w:rFonts w:cstheme="minorHAnsi"/>
          <w:b/>
        </w:rPr>
      </w:pPr>
      <w:r w:rsidRPr="008156A0">
        <w:rPr>
          <w:rFonts w:cstheme="minorHAnsi"/>
          <w:b/>
        </w:rPr>
        <w:t>1 . Zestaw komputerowy dla ucznia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9746"/>
      </w:tblGrid>
      <w:tr w:rsidR="00B63680" w:rsidRPr="008156A0" w14:paraId="6E803179" w14:textId="77777777" w:rsidTr="00160028">
        <w:tc>
          <w:tcPr>
            <w:tcW w:w="704" w:type="dxa"/>
          </w:tcPr>
          <w:p w14:paraId="5A959EAB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L.p.</w:t>
            </w:r>
          </w:p>
        </w:tc>
        <w:tc>
          <w:tcPr>
            <w:tcW w:w="3544" w:type="dxa"/>
          </w:tcPr>
          <w:p w14:paraId="38F4FC6F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Parametr</w:t>
            </w:r>
          </w:p>
        </w:tc>
        <w:tc>
          <w:tcPr>
            <w:tcW w:w="9746" w:type="dxa"/>
          </w:tcPr>
          <w:p w14:paraId="298500E6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Minimalne wymagania</w:t>
            </w:r>
          </w:p>
        </w:tc>
      </w:tr>
      <w:tr w:rsidR="00B63680" w:rsidRPr="008156A0" w14:paraId="475001F6" w14:textId="77777777" w:rsidTr="00160028">
        <w:tc>
          <w:tcPr>
            <w:tcW w:w="704" w:type="dxa"/>
          </w:tcPr>
          <w:p w14:paraId="46F6D875" w14:textId="77777777" w:rsidR="00B63680" w:rsidRPr="008156A0" w:rsidRDefault="00B63680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06DAD0C2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Wydajność obliczeniowa jednostki</w:t>
            </w:r>
          </w:p>
        </w:tc>
        <w:tc>
          <w:tcPr>
            <w:tcW w:w="9746" w:type="dxa"/>
          </w:tcPr>
          <w:p w14:paraId="13874433" w14:textId="76866633" w:rsidR="00B63680" w:rsidRPr="008156A0" w:rsidRDefault="00B63680" w:rsidP="00B636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Procesor wielordzeniowy, zgodny z architekturą x86, możliwość uruchamiania aplikacji 64-bitowych, sprzętowe wsparcie dla wirtualizacji, o średniej wydajności w teście </w:t>
            </w:r>
            <w:proofErr w:type="spellStart"/>
            <w:r w:rsidRPr="008156A0">
              <w:rPr>
                <w:rFonts w:cstheme="minorHAnsi"/>
              </w:rPr>
              <w:t>PassMark</w:t>
            </w:r>
            <w:proofErr w:type="spellEnd"/>
            <w:r w:rsidRPr="008156A0">
              <w:rPr>
                <w:rFonts w:cstheme="minorHAnsi"/>
              </w:rPr>
              <w:t xml:space="preserve"> High End CPU powyżej 1</w:t>
            </w:r>
            <w:r w:rsidR="00D708D4">
              <w:rPr>
                <w:rFonts w:cstheme="minorHAnsi"/>
              </w:rPr>
              <w:t>0</w:t>
            </w:r>
            <w:r w:rsidRPr="008156A0">
              <w:rPr>
                <w:rFonts w:cstheme="minorHAnsi"/>
              </w:rPr>
              <w:t>,</w:t>
            </w:r>
            <w:r w:rsidR="00D708D4">
              <w:rPr>
                <w:rFonts w:cstheme="minorHAnsi"/>
              </w:rPr>
              <w:t>000</w:t>
            </w:r>
            <w:r w:rsidRPr="008156A0">
              <w:rPr>
                <w:rFonts w:cstheme="minorHAnsi"/>
              </w:rPr>
              <w:t xml:space="preserve"> </w:t>
            </w:r>
            <w:r w:rsidR="00C466A7">
              <w:rPr>
                <w:rFonts w:cstheme="minorHAnsi"/>
              </w:rPr>
              <w:t>w</w:t>
            </w:r>
            <w:r w:rsidRPr="008156A0">
              <w:rPr>
                <w:rFonts w:cstheme="minorHAnsi"/>
              </w:rPr>
              <w:t xml:space="preserve"> </w:t>
            </w:r>
            <w:r w:rsidR="003E069A">
              <w:rPr>
                <w:rFonts w:cstheme="minorHAnsi"/>
              </w:rPr>
              <w:t>http://cpubenchmark.net/high_end_cpus.html</w:t>
            </w:r>
          </w:p>
        </w:tc>
      </w:tr>
      <w:tr w:rsidR="00B63680" w:rsidRPr="008156A0" w14:paraId="48104F84" w14:textId="77777777" w:rsidTr="00160028">
        <w:tc>
          <w:tcPr>
            <w:tcW w:w="704" w:type="dxa"/>
          </w:tcPr>
          <w:p w14:paraId="6368255D" w14:textId="77777777" w:rsidR="00B63680" w:rsidRPr="008156A0" w:rsidRDefault="00B63680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2D6E4950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Pamięć operacyjna</w:t>
            </w:r>
          </w:p>
        </w:tc>
        <w:tc>
          <w:tcPr>
            <w:tcW w:w="9746" w:type="dxa"/>
          </w:tcPr>
          <w:p w14:paraId="7AFF4472" w14:textId="77777777" w:rsidR="00B63680" w:rsidRPr="008156A0" w:rsidRDefault="00B63680" w:rsidP="00B636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Minimum 8 GB RAM DDR 4 2133 MHz,</w:t>
            </w:r>
          </w:p>
          <w:p w14:paraId="2DF1C712" w14:textId="77777777" w:rsidR="00B63680" w:rsidRPr="008156A0" w:rsidRDefault="00B63680" w:rsidP="00B636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Możliwość rozbudowy do 16 GB,</w:t>
            </w:r>
          </w:p>
          <w:p w14:paraId="2F6EC88B" w14:textId="4647FBCA" w:rsidR="00B63680" w:rsidRPr="008156A0" w:rsidRDefault="00B63680" w:rsidP="00B636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Minimum jed</w:t>
            </w:r>
            <w:r w:rsidR="00FB1406">
              <w:rPr>
                <w:rFonts w:cstheme="minorHAnsi"/>
              </w:rPr>
              <w:t>no</w:t>
            </w:r>
            <w:r w:rsidRPr="008156A0">
              <w:rPr>
                <w:rFonts w:cstheme="minorHAnsi"/>
              </w:rPr>
              <w:t xml:space="preserve"> wolne złącze pamięci.</w:t>
            </w:r>
          </w:p>
        </w:tc>
      </w:tr>
      <w:tr w:rsidR="00B63680" w:rsidRPr="008156A0" w14:paraId="5BFD4222" w14:textId="77777777" w:rsidTr="00160028">
        <w:tc>
          <w:tcPr>
            <w:tcW w:w="704" w:type="dxa"/>
          </w:tcPr>
          <w:p w14:paraId="34C75EAF" w14:textId="77777777" w:rsidR="00B63680" w:rsidRPr="008156A0" w:rsidRDefault="00B63680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3.</w:t>
            </w:r>
          </w:p>
        </w:tc>
        <w:tc>
          <w:tcPr>
            <w:tcW w:w="3544" w:type="dxa"/>
          </w:tcPr>
          <w:p w14:paraId="5F883058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Karta graficzna</w:t>
            </w:r>
          </w:p>
        </w:tc>
        <w:tc>
          <w:tcPr>
            <w:tcW w:w="9746" w:type="dxa"/>
          </w:tcPr>
          <w:p w14:paraId="06B398D5" w14:textId="77777777" w:rsidR="00B63680" w:rsidRPr="008156A0" w:rsidRDefault="00B63680" w:rsidP="00B636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Zintegrowana z płytą główną lub procesorem, z możliwością dynamicznego przydzielenia pamięci w obrębie pamięci systemowej.</w:t>
            </w:r>
          </w:p>
          <w:p w14:paraId="32FAD655" w14:textId="77777777" w:rsidR="00B63680" w:rsidRPr="008156A0" w:rsidRDefault="00B63680" w:rsidP="00B636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Wyposażona w 2 porty cyfrowe: DVI i HDMI.</w:t>
            </w:r>
          </w:p>
        </w:tc>
      </w:tr>
      <w:tr w:rsidR="00B63680" w:rsidRPr="008156A0" w14:paraId="2FB32350" w14:textId="77777777" w:rsidTr="00160028">
        <w:tc>
          <w:tcPr>
            <w:tcW w:w="704" w:type="dxa"/>
          </w:tcPr>
          <w:p w14:paraId="1DDF0897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4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10595476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Płyta główna</w:t>
            </w:r>
          </w:p>
        </w:tc>
        <w:tc>
          <w:tcPr>
            <w:tcW w:w="9746" w:type="dxa"/>
          </w:tcPr>
          <w:p w14:paraId="4E09F0E8" w14:textId="77777777" w:rsidR="00B63680" w:rsidRPr="008156A0" w:rsidRDefault="00B63680" w:rsidP="00B636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Zintegrowany kontroler SATA.</w:t>
            </w:r>
          </w:p>
          <w:p w14:paraId="6E6BDD67" w14:textId="77777777" w:rsidR="00B63680" w:rsidRPr="008156A0" w:rsidRDefault="00B63680" w:rsidP="00B636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Karta dźwiękowa zintegrowana z płytą główną.</w:t>
            </w:r>
          </w:p>
          <w:p w14:paraId="63E3A80F" w14:textId="49FCC444" w:rsidR="00B63680" w:rsidRPr="00DC2BBB" w:rsidRDefault="00B63680" w:rsidP="00DC2B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Zintegrowana karta sieciowa Gigabit Ethernet RJ45.</w:t>
            </w:r>
          </w:p>
        </w:tc>
      </w:tr>
      <w:tr w:rsidR="00B63680" w:rsidRPr="008156A0" w14:paraId="152DF927" w14:textId="77777777" w:rsidTr="00160028">
        <w:tc>
          <w:tcPr>
            <w:tcW w:w="704" w:type="dxa"/>
          </w:tcPr>
          <w:p w14:paraId="065E8211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5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72B07D05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Dysk twardy</w:t>
            </w:r>
          </w:p>
        </w:tc>
        <w:tc>
          <w:tcPr>
            <w:tcW w:w="9746" w:type="dxa"/>
          </w:tcPr>
          <w:p w14:paraId="77B92784" w14:textId="77777777" w:rsidR="00B63680" w:rsidRPr="008156A0" w:rsidRDefault="00B63680" w:rsidP="00B636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1 x SSD o pojemności co najmniej 250 GB.</w:t>
            </w:r>
          </w:p>
        </w:tc>
      </w:tr>
      <w:tr w:rsidR="00B63680" w:rsidRPr="008156A0" w14:paraId="058A966B" w14:textId="77777777" w:rsidTr="00160028">
        <w:tc>
          <w:tcPr>
            <w:tcW w:w="704" w:type="dxa"/>
          </w:tcPr>
          <w:p w14:paraId="1FBC0CEF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6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0C48F668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Wyposażenie</w:t>
            </w:r>
          </w:p>
        </w:tc>
        <w:tc>
          <w:tcPr>
            <w:tcW w:w="9746" w:type="dxa"/>
          </w:tcPr>
          <w:p w14:paraId="363C8814" w14:textId="77777777" w:rsidR="00B63680" w:rsidRPr="008156A0" w:rsidRDefault="00B63680" w:rsidP="00B636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Klawiatura USB, układ polski programisty, możliwość regulacji kąta nachylenia, powierzchnia klawiatury matowa, znaki na klawiaturze kontrastowe i czytelne</w:t>
            </w:r>
          </w:p>
          <w:p w14:paraId="4B3D30EB" w14:textId="77777777" w:rsidR="00B63680" w:rsidRPr="008156A0" w:rsidRDefault="00B63680" w:rsidP="00B636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Mysz laserowa USB z dwoma przyciskami oraz rolką (</w:t>
            </w:r>
            <w:proofErr w:type="spellStart"/>
            <w:r w:rsidRPr="008156A0">
              <w:rPr>
                <w:rFonts w:cstheme="minorHAnsi"/>
              </w:rPr>
              <w:t>scroll</w:t>
            </w:r>
            <w:proofErr w:type="spellEnd"/>
            <w:r w:rsidRPr="008156A0">
              <w:rPr>
                <w:rFonts w:cstheme="minorHAnsi"/>
              </w:rPr>
              <w:t>).</w:t>
            </w:r>
          </w:p>
        </w:tc>
      </w:tr>
      <w:tr w:rsidR="00B63680" w:rsidRPr="008156A0" w14:paraId="05F29B37" w14:textId="77777777" w:rsidTr="00160028">
        <w:tc>
          <w:tcPr>
            <w:tcW w:w="704" w:type="dxa"/>
          </w:tcPr>
          <w:p w14:paraId="30B941B1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7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4E19ED54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Zasilanie</w:t>
            </w:r>
          </w:p>
        </w:tc>
        <w:tc>
          <w:tcPr>
            <w:tcW w:w="9746" w:type="dxa"/>
          </w:tcPr>
          <w:p w14:paraId="53B29B09" w14:textId="44EE9E59" w:rsidR="00B63680" w:rsidRPr="003D7452" w:rsidRDefault="00B63680" w:rsidP="003D745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3680" w:rsidRPr="008156A0" w14:paraId="31325A9D" w14:textId="77777777" w:rsidTr="00160028">
        <w:tc>
          <w:tcPr>
            <w:tcW w:w="704" w:type="dxa"/>
          </w:tcPr>
          <w:p w14:paraId="47393285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8.</w:t>
            </w:r>
          </w:p>
        </w:tc>
        <w:tc>
          <w:tcPr>
            <w:tcW w:w="3544" w:type="dxa"/>
          </w:tcPr>
          <w:p w14:paraId="7853F23A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Ergonomia</w:t>
            </w:r>
          </w:p>
        </w:tc>
        <w:tc>
          <w:tcPr>
            <w:tcW w:w="9746" w:type="dxa"/>
          </w:tcPr>
          <w:p w14:paraId="47809A13" w14:textId="77777777" w:rsidR="00B63680" w:rsidRPr="008156A0" w:rsidRDefault="00B63680" w:rsidP="00B636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Obudowa fabrycznie przystosowana do pracy w pionie posiadająca:</w:t>
            </w:r>
          </w:p>
          <w:p w14:paraId="2BA3A03F" w14:textId="77777777" w:rsidR="00B63680" w:rsidRPr="008156A0" w:rsidRDefault="00B63680" w:rsidP="00B636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Porty audio z przodu obudowy: wyjście na słuchawki i wejście na mikrofon.</w:t>
            </w:r>
          </w:p>
          <w:p w14:paraId="3F476675" w14:textId="04891632" w:rsidR="00B63680" w:rsidRPr="008156A0" w:rsidRDefault="00B63680" w:rsidP="00B636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Co najmniej </w:t>
            </w:r>
            <w:r w:rsidR="00C4528A">
              <w:rPr>
                <w:rFonts w:cstheme="minorHAnsi"/>
              </w:rPr>
              <w:t>4</w:t>
            </w:r>
            <w:r w:rsidRPr="008156A0">
              <w:rPr>
                <w:rFonts w:cstheme="minorHAnsi"/>
              </w:rPr>
              <w:t xml:space="preserve"> port</w:t>
            </w:r>
            <w:r w:rsidR="00C4528A">
              <w:rPr>
                <w:rFonts w:cstheme="minorHAnsi"/>
              </w:rPr>
              <w:t>y</w:t>
            </w:r>
            <w:r w:rsidRPr="008156A0">
              <w:rPr>
                <w:rFonts w:cstheme="minorHAnsi"/>
              </w:rPr>
              <w:t xml:space="preserve"> USB </w:t>
            </w:r>
            <w:r w:rsidR="006B2FFD" w:rsidRPr="008156A0">
              <w:rPr>
                <w:rFonts w:cstheme="minorHAnsi"/>
              </w:rPr>
              <w:t>w tym minimum 2xUSB</w:t>
            </w:r>
            <w:r w:rsidR="006B2FFD" w:rsidRPr="008156A0">
              <w:rPr>
                <w:rFonts w:cstheme="minorHAnsi"/>
              </w:rPr>
              <w:t xml:space="preserve"> </w:t>
            </w:r>
            <w:r w:rsidR="00D352D4">
              <w:rPr>
                <w:rFonts w:cstheme="minorHAnsi"/>
              </w:rPr>
              <w:t xml:space="preserve">3.0 </w:t>
            </w:r>
            <w:r w:rsidRPr="008156A0">
              <w:rPr>
                <w:rFonts w:cstheme="minorHAnsi"/>
              </w:rPr>
              <w:t>z czego minimum 2 z przodu obudowy</w:t>
            </w:r>
          </w:p>
        </w:tc>
      </w:tr>
      <w:tr w:rsidR="00B63680" w:rsidRPr="008156A0" w14:paraId="0A845568" w14:textId="77777777" w:rsidTr="00160028">
        <w:tc>
          <w:tcPr>
            <w:tcW w:w="704" w:type="dxa"/>
          </w:tcPr>
          <w:p w14:paraId="73CB1724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lastRenderedPageBreak/>
              <w:t>9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5143C5AD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Wymagania dodatkowe</w:t>
            </w:r>
          </w:p>
        </w:tc>
        <w:tc>
          <w:tcPr>
            <w:tcW w:w="9746" w:type="dxa"/>
          </w:tcPr>
          <w:p w14:paraId="30035298" w14:textId="563BA004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BIOS komputera zgodny z UEFI, posiadający funkcję blokowania wejścia do biosu oraz blokowania systemu operacyjnego, zgodny ze specyfikacją Plug &amp; Play (gwarantujący blokadę/wyłączenie napędów CD/DVD oraz portów USB z poziomu BIO</w:t>
            </w:r>
            <w:r w:rsidR="005B5B84">
              <w:rPr>
                <w:rFonts w:cstheme="minorHAnsi"/>
              </w:rPr>
              <w:t>)</w:t>
            </w:r>
            <w:r w:rsidRPr="008156A0">
              <w:rPr>
                <w:rFonts w:cstheme="minorHAnsi"/>
              </w:rPr>
              <w:t>.</w:t>
            </w:r>
          </w:p>
        </w:tc>
      </w:tr>
      <w:tr w:rsidR="00B63680" w:rsidRPr="008156A0" w14:paraId="534F9D4E" w14:textId="77777777" w:rsidTr="00160028">
        <w:tc>
          <w:tcPr>
            <w:tcW w:w="704" w:type="dxa"/>
          </w:tcPr>
          <w:p w14:paraId="11CD3580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10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088A2441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Zarządzanie i bezpieczeństwo</w:t>
            </w:r>
          </w:p>
        </w:tc>
        <w:tc>
          <w:tcPr>
            <w:tcW w:w="9746" w:type="dxa"/>
          </w:tcPr>
          <w:p w14:paraId="369D804B" w14:textId="77777777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Wbudowane w płytę główną technologia monitorowania i zarządzania komputerem na poziomie sprzętowym (out-of-band) działającą niezależnie od stanu czy obecności systemu operacyjnego, możliwość zdalnego włączenia/wyłączenia/reset/poprawne zamknięcie systemu operacyjnego.</w:t>
            </w:r>
          </w:p>
        </w:tc>
      </w:tr>
      <w:tr w:rsidR="00B63680" w:rsidRPr="008156A0" w14:paraId="311AAD9C" w14:textId="77777777" w:rsidTr="00160028">
        <w:tc>
          <w:tcPr>
            <w:tcW w:w="704" w:type="dxa"/>
          </w:tcPr>
          <w:p w14:paraId="30528DEE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11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6A1BC012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Oprogramowanie</w:t>
            </w:r>
          </w:p>
        </w:tc>
        <w:tc>
          <w:tcPr>
            <w:tcW w:w="9746" w:type="dxa"/>
          </w:tcPr>
          <w:p w14:paraId="45A45FDC" w14:textId="2D4AE8BF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Preinstalowany 64-bitowy system operacyjny zapewniający </w:t>
            </w:r>
            <w:r w:rsidR="00FC5B98">
              <w:rPr>
                <w:rFonts w:cstheme="minorHAnsi"/>
              </w:rPr>
              <w:t xml:space="preserve">możliwość pracy grupowej, </w:t>
            </w:r>
            <w:r w:rsidRPr="008156A0">
              <w:rPr>
                <w:rFonts w:cstheme="minorHAnsi"/>
              </w:rPr>
              <w:t>rejestrację konta w domenie Active Directory z poziomu stacji roboczej przy użyciu konta administratora domeny</w:t>
            </w:r>
            <w:r w:rsidR="00515726">
              <w:rPr>
                <w:rFonts w:cstheme="minorHAnsi"/>
              </w:rPr>
              <w:t xml:space="preserve"> oraz oprogramowanie szyfrujące zgodne z przepisami ochrony danych osobowych, np. </w:t>
            </w:r>
            <w:r w:rsidR="00A103EA">
              <w:rPr>
                <w:rFonts w:cstheme="minorHAnsi"/>
              </w:rPr>
              <w:t>BitLocker.</w:t>
            </w:r>
          </w:p>
          <w:p w14:paraId="4DFE5549" w14:textId="77777777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Dołączony dysk odzyskiwania systemu operacyjnego.</w:t>
            </w:r>
          </w:p>
        </w:tc>
      </w:tr>
      <w:tr w:rsidR="00B63680" w:rsidRPr="008156A0" w14:paraId="3968005F" w14:textId="77777777" w:rsidTr="00160028">
        <w:tc>
          <w:tcPr>
            <w:tcW w:w="704" w:type="dxa"/>
          </w:tcPr>
          <w:p w14:paraId="6782F636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12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262C6CD4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Warunki gwarancji</w:t>
            </w:r>
          </w:p>
        </w:tc>
        <w:tc>
          <w:tcPr>
            <w:tcW w:w="9746" w:type="dxa"/>
          </w:tcPr>
          <w:p w14:paraId="1157DA7C" w14:textId="402ADD32" w:rsidR="00051F06" w:rsidRDefault="00051F06" w:rsidP="00051F06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A103EA">
              <w:rPr>
                <w:rFonts w:cstheme="minorHAnsi"/>
              </w:rPr>
              <w:t>roczna</w:t>
            </w:r>
            <w:r>
              <w:rPr>
                <w:rFonts w:cstheme="minorHAnsi"/>
              </w:rPr>
              <w:t xml:space="preserve"> gwarancja producenta komputera</w:t>
            </w:r>
            <w:r w:rsidR="00B416F2">
              <w:rPr>
                <w:rFonts w:cstheme="minorHAnsi"/>
              </w:rPr>
              <w:t xml:space="preserve"> oraz minimum trzyletnia</w:t>
            </w:r>
            <w:r w:rsidR="00331B12">
              <w:rPr>
                <w:rFonts w:cstheme="minorHAnsi"/>
              </w:rPr>
              <w:t xml:space="preserve"> gwarancja realizującego zamówienie,</w:t>
            </w:r>
            <w:r>
              <w:rPr>
                <w:rFonts w:cstheme="minorHAnsi"/>
              </w:rPr>
              <w:t xml:space="preserve"> świadczona na miejscu u zamawiającego liczona od daty dostawy. Podjęcie gwarancyjnych usług serwisowych 3 dni robocze o</w:t>
            </w:r>
            <w:r w:rsidR="007A60D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przekazania zgłoszenia przez Zamawiającego (przyjmowanie zgłoszeń w godz. 8-16).</w:t>
            </w:r>
          </w:p>
          <w:p w14:paraId="726575E0" w14:textId="77777777" w:rsidR="00B63680" w:rsidRPr="008156A0" w:rsidRDefault="00B63680" w:rsidP="00051F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Serwis urządzeń realizowany przez producenta lub autoryzowanego partnera serwisowego.</w:t>
            </w:r>
          </w:p>
        </w:tc>
      </w:tr>
      <w:tr w:rsidR="00B63680" w:rsidRPr="008156A0" w14:paraId="0F9896DD" w14:textId="77777777" w:rsidTr="00160028">
        <w:tc>
          <w:tcPr>
            <w:tcW w:w="704" w:type="dxa"/>
          </w:tcPr>
          <w:p w14:paraId="65E308DD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13.</w:t>
            </w:r>
          </w:p>
        </w:tc>
        <w:tc>
          <w:tcPr>
            <w:tcW w:w="3544" w:type="dxa"/>
          </w:tcPr>
          <w:p w14:paraId="51D7E3A5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Wsparcie techniczne</w:t>
            </w:r>
          </w:p>
        </w:tc>
        <w:tc>
          <w:tcPr>
            <w:tcW w:w="9746" w:type="dxa"/>
          </w:tcPr>
          <w:p w14:paraId="62451737" w14:textId="77777777" w:rsidR="00B63680" w:rsidRPr="008156A0" w:rsidRDefault="00B63680" w:rsidP="00B636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Dostęp do aktualnych sterowników zainstalowanych w komputerze urządzeń, realizowany poprzez podanie identyfikatora klienta lub modelu komputera lub modelu seryjnego,  na dedykowanej przez producenta stronie internetowej – Wykonawca poda adres strony oraz sposób realizacji wymagania (opis uzyskania ww. informacji).</w:t>
            </w:r>
          </w:p>
        </w:tc>
      </w:tr>
      <w:tr w:rsidR="00B63680" w:rsidRPr="008156A0" w14:paraId="0519ED3C" w14:textId="77777777" w:rsidTr="00160028">
        <w:tc>
          <w:tcPr>
            <w:tcW w:w="704" w:type="dxa"/>
          </w:tcPr>
          <w:p w14:paraId="6BE055C1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14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1846B32B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Monitor</w:t>
            </w:r>
          </w:p>
        </w:tc>
        <w:tc>
          <w:tcPr>
            <w:tcW w:w="9746" w:type="dxa"/>
          </w:tcPr>
          <w:p w14:paraId="6B543B61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Typ ekranu: ciekłokrystaliczny z aktywną matrycą panoramiczną z podświetleniem LED wykonaną w technologii IPS lub </w:t>
            </w:r>
            <w:proofErr w:type="spellStart"/>
            <w:r w:rsidRPr="008156A0">
              <w:rPr>
                <w:rFonts w:cstheme="minorHAnsi"/>
              </w:rPr>
              <w:t>xMVA</w:t>
            </w:r>
            <w:proofErr w:type="spellEnd"/>
            <w:r w:rsidRPr="008156A0">
              <w:rPr>
                <w:rFonts w:cstheme="minorHAnsi"/>
              </w:rPr>
              <w:t xml:space="preserve"> (MVA, A-MVA, S-MVA, P-MVA).</w:t>
            </w:r>
          </w:p>
          <w:p w14:paraId="1976F260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Przekątna ekranu min. 22” – max 25”.</w:t>
            </w:r>
          </w:p>
          <w:p w14:paraId="033D035A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Rozdzielczość nominalna: co najmniej 1920x1080.</w:t>
            </w:r>
          </w:p>
          <w:p w14:paraId="56B64931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Powłoka powierzchni ekranu: matowa.</w:t>
            </w:r>
          </w:p>
          <w:p w14:paraId="2A22D12B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Kabel sygnałowy DVI.</w:t>
            </w:r>
          </w:p>
          <w:p w14:paraId="14BF2C79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Możliwość regulacji wysokości monitora (min 10 cm) oraz pochylenia ekranu.</w:t>
            </w:r>
          </w:p>
        </w:tc>
      </w:tr>
      <w:tr w:rsidR="00B63680" w:rsidRPr="008156A0" w14:paraId="02E736FD" w14:textId="77777777" w:rsidTr="00160028">
        <w:tc>
          <w:tcPr>
            <w:tcW w:w="704" w:type="dxa"/>
          </w:tcPr>
          <w:p w14:paraId="4EAED104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15.</w:t>
            </w:r>
          </w:p>
        </w:tc>
        <w:tc>
          <w:tcPr>
            <w:tcW w:w="3544" w:type="dxa"/>
          </w:tcPr>
          <w:p w14:paraId="23956577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Deklaracje</w:t>
            </w:r>
          </w:p>
        </w:tc>
        <w:tc>
          <w:tcPr>
            <w:tcW w:w="9746" w:type="dxa"/>
          </w:tcPr>
          <w:p w14:paraId="00B5530F" w14:textId="77777777" w:rsidR="00B63680" w:rsidRPr="008156A0" w:rsidRDefault="00B63680" w:rsidP="00B636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Oferowane urządzenia posiadają deklarację zgodności CE – wydruk deklaracji dołączyć do oferty.</w:t>
            </w:r>
          </w:p>
          <w:p w14:paraId="47402564" w14:textId="77777777" w:rsidR="00B63680" w:rsidRPr="008156A0" w:rsidRDefault="00B63680" w:rsidP="00B636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Oferowane urządzenia spełniają normy Energy Star 5.0 lub nowszej – wymagany wpis dotyczący oferowanego modelu sprzętu.</w:t>
            </w:r>
          </w:p>
        </w:tc>
      </w:tr>
    </w:tbl>
    <w:p w14:paraId="7B3535B0" w14:textId="77777777" w:rsidR="00051F06" w:rsidRDefault="00051F06" w:rsidP="00B63680">
      <w:pPr>
        <w:rPr>
          <w:rFonts w:cstheme="minorHAnsi"/>
        </w:rPr>
      </w:pPr>
    </w:p>
    <w:p w14:paraId="4359A078" w14:textId="77777777" w:rsidR="00051F06" w:rsidRDefault="00051F06" w:rsidP="00051F06"/>
    <w:p w14:paraId="606DEBFD" w14:textId="77777777" w:rsidR="00B63680" w:rsidRPr="008156A0" w:rsidRDefault="00B63680" w:rsidP="00B63680">
      <w:pPr>
        <w:rPr>
          <w:rFonts w:cstheme="minorHAnsi"/>
          <w:b/>
        </w:rPr>
      </w:pPr>
      <w:r w:rsidRPr="008156A0">
        <w:rPr>
          <w:rFonts w:cstheme="minorHAnsi"/>
          <w:b/>
        </w:rPr>
        <w:t>2. Tablet dla uczniów – 26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9925"/>
      </w:tblGrid>
      <w:tr w:rsidR="00B63680" w:rsidRPr="008156A0" w14:paraId="221236B3" w14:textId="77777777" w:rsidTr="00B63680">
        <w:tc>
          <w:tcPr>
            <w:tcW w:w="675" w:type="dxa"/>
          </w:tcPr>
          <w:p w14:paraId="7403454A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L.p.</w:t>
            </w:r>
          </w:p>
        </w:tc>
        <w:tc>
          <w:tcPr>
            <w:tcW w:w="3544" w:type="dxa"/>
          </w:tcPr>
          <w:p w14:paraId="3C8615CE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Parametr</w:t>
            </w:r>
          </w:p>
        </w:tc>
        <w:tc>
          <w:tcPr>
            <w:tcW w:w="9925" w:type="dxa"/>
          </w:tcPr>
          <w:p w14:paraId="7EFF454A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Minimalne wymagania</w:t>
            </w:r>
          </w:p>
        </w:tc>
      </w:tr>
      <w:tr w:rsidR="00B63680" w:rsidRPr="008156A0" w14:paraId="70249004" w14:textId="77777777" w:rsidTr="00B63680">
        <w:tc>
          <w:tcPr>
            <w:tcW w:w="675" w:type="dxa"/>
          </w:tcPr>
          <w:p w14:paraId="2FC92C99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53C0AC91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A4927" w:rsidRPr="008156A0">
              <w:rPr>
                <w:rFonts w:cstheme="minorHAnsi"/>
              </w:rPr>
              <w:t>rocesor</w:t>
            </w:r>
          </w:p>
        </w:tc>
        <w:tc>
          <w:tcPr>
            <w:tcW w:w="9925" w:type="dxa"/>
          </w:tcPr>
          <w:p w14:paraId="21A91F5A" w14:textId="77777777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Procesor minimum ośmiordzeniowy o częstotliwości taktowania minimum 1,6 GHz.</w:t>
            </w:r>
          </w:p>
        </w:tc>
      </w:tr>
      <w:tr w:rsidR="00B63680" w:rsidRPr="008156A0" w14:paraId="5A1758B9" w14:textId="77777777" w:rsidTr="00B63680">
        <w:tc>
          <w:tcPr>
            <w:tcW w:w="675" w:type="dxa"/>
          </w:tcPr>
          <w:p w14:paraId="45B5DEDE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6D33B666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A4927" w:rsidRPr="008156A0">
              <w:rPr>
                <w:rFonts w:cstheme="minorHAnsi"/>
              </w:rPr>
              <w:t>amięć</w:t>
            </w:r>
          </w:p>
        </w:tc>
        <w:tc>
          <w:tcPr>
            <w:tcW w:w="9925" w:type="dxa"/>
          </w:tcPr>
          <w:p w14:paraId="73E95964" w14:textId="000D8BAA" w:rsidR="00B63680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Pamięć RAM minimum </w:t>
            </w:r>
            <w:r w:rsidR="00AB63D6">
              <w:rPr>
                <w:rFonts w:cstheme="minorHAnsi"/>
              </w:rPr>
              <w:t>2</w:t>
            </w:r>
            <w:r w:rsidRPr="008156A0">
              <w:rPr>
                <w:rFonts w:cstheme="minorHAnsi"/>
              </w:rPr>
              <w:t xml:space="preserve"> GB</w:t>
            </w:r>
            <w:r w:rsidR="00465A51">
              <w:rPr>
                <w:rFonts w:cstheme="minorHAnsi"/>
              </w:rPr>
              <w:t xml:space="preserve">, </w:t>
            </w:r>
            <w:r w:rsidRPr="008156A0">
              <w:rPr>
                <w:rFonts w:cstheme="minorHAnsi"/>
              </w:rPr>
              <w:t xml:space="preserve">Pamięć ROM minimum 32 GB wbudowanej pamięci </w:t>
            </w:r>
            <w:proofErr w:type="spellStart"/>
            <w:r w:rsidRPr="008156A0">
              <w:rPr>
                <w:rFonts w:cstheme="minorHAnsi"/>
              </w:rPr>
              <w:t>flash</w:t>
            </w:r>
            <w:proofErr w:type="spellEnd"/>
            <w:r w:rsidRPr="008156A0">
              <w:rPr>
                <w:rFonts w:cstheme="minorHAnsi"/>
              </w:rPr>
              <w:t xml:space="preserve"> z możliwością rozszerzenia za pomocą karty pamięci </w:t>
            </w:r>
            <w:proofErr w:type="spellStart"/>
            <w:r w:rsidRPr="008156A0">
              <w:rPr>
                <w:rFonts w:cstheme="minorHAnsi"/>
              </w:rPr>
              <w:t>microSD</w:t>
            </w:r>
            <w:proofErr w:type="spellEnd"/>
            <w:r w:rsidRPr="008156A0">
              <w:rPr>
                <w:rFonts w:cstheme="minorHAnsi"/>
              </w:rPr>
              <w:t xml:space="preserve"> umieszczonej w slocie urządzenia</w:t>
            </w:r>
          </w:p>
        </w:tc>
      </w:tr>
      <w:tr w:rsidR="00B63680" w:rsidRPr="008156A0" w14:paraId="43C8AA5B" w14:textId="77777777" w:rsidTr="00B63680">
        <w:tc>
          <w:tcPr>
            <w:tcW w:w="675" w:type="dxa"/>
          </w:tcPr>
          <w:p w14:paraId="4CB393BD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3.</w:t>
            </w:r>
          </w:p>
        </w:tc>
        <w:tc>
          <w:tcPr>
            <w:tcW w:w="3544" w:type="dxa"/>
          </w:tcPr>
          <w:p w14:paraId="20378E08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A4927" w:rsidRPr="008156A0">
              <w:rPr>
                <w:rFonts w:cstheme="minorHAnsi"/>
              </w:rPr>
              <w:t>yświetlacz</w:t>
            </w:r>
          </w:p>
        </w:tc>
        <w:tc>
          <w:tcPr>
            <w:tcW w:w="9925" w:type="dxa"/>
          </w:tcPr>
          <w:p w14:paraId="0E50909E" w14:textId="7D362722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Wielkość minimum 9,7” – maksimum 10,1”, Podświetlenie LED wyświetlacza, Technologia dotykowa pojemnościowa, IPS</w:t>
            </w:r>
            <w:r w:rsidR="00037300">
              <w:rPr>
                <w:rFonts w:cstheme="minorHAnsi"/>
              </w:rPr>
              <w:t xml:space="preserve">, </w:t>
            </w:r>
            <w:r w:rsidRPr="008156A0">
              <w:rPr>
                <w:rFonts w:cstheme="minorHAnsi"/>
              </w:rPr>
              <w:t>Rozdzielczość minimum 1280x800 pikseli (WUXGA)</w:t>
            </w:r>
          </w:p>
        </w:tc>
      </w:tr>
      <w:tr w:rsidR="00B63680" w:rsidRPr="008156A0" w14:paraId="01ADA479" w14:textId="77777777" w:rsidTr="00B63680">
        <w:tc>
          <w:tcPr>
            <w:tcW w:w="675" w:type="dxa"/>
          </w:tcPr>
          <w:p w14:paraId="043C3E4D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4.</w:t>
            </w:r>
          </w:p>
        </w:tc>
        <w:tc>
          <w:tcPr>
            <w:tcW w:w="3544" w:type="dxa"/>
          </w:tcPr>
          <w:p w14:paraId="162ED044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A4927" w:rsidRPr="008156A0">
              <w:rPr>
                <w:rFonts w:cstheme="minorHAnsi"/>
              </w:rPr>
              <w:t>yposażenie</w:t>
            </w:r>
          </w:p>
        </w:tc>
        <w:tc>
          <w:tcPr>
            <w:tcW w:w="9925" w:type="dxa"/>
          </w:tcPr>
          <w:p w14:paraId="1CF86E56" w14:textId="314B3E2E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Wbudowany mikrofon, Wbudowany co najmniej 1 głośnik</w:t>
            </w:r>
            <w:r w:rsidR="00BB649E">
              <w:rPr>
                <w:rFonts w:cstheme="minorHAnsi"/>
              </w:rPr>
              <w:t>; z</w:t>
            </w:r>
            <w:r w:rsidRPr="008156A0">
              <w:rPr>
                <w:rFonts w:cstheme="minorHAnsi"/>
              </w:rPr>
              <w:t xml:space="preserve">integrowana w obudowie karta </w:t>
            </w:r>
            <w:proofErr w:type="spellStart"/>
            <w:r w:rsidRPr="008156A0">
              <w:rPr>
                <w:rFonts w:cstheme="minorHAnsi"/>
              </w:rPr>
              <w:t>WiFi</w:t>
            </w:r>
            <w:proofErr w:type="spellEnd"/>
            <w:r w:rsidRPr="008156A0">
              <w:rPr>
                <w:rFonts w:cstheme="minorHAnsi"/>
              </w:rPr>
              <w:t xml:space="preserve"> IEEE 802.11n, obsługa technologii </w:t>
            </w:r>
            <w:proofErr w:type="spellStart"/>
            <w:r w:rsidRPr="008156A0">
              <w:rPr>
                <w:rFonts w:cstheme="minorHAnsi"/>
              </w:rPr>
              <w:t>WiFi</w:t>
            </w:r>
            <w:proofErr w:type="spellEnd"/>
            <w:r w:rsidRPr="008156A0">
              <w:rPr>
                <w:rFonts w:cstheme="minorHAnsi"/>
              </w:rPr>
              <w:t xml:space="preserve"> Direct, Zintegrowany w obudowie </w:t>
            </w:r>
            <w:r w:rsidR="00173DB1">
              <w:rPr>
                <w:rFonts w:cstheme="minorHAnsi"/>
              </w:rPr>
              <w:t xml:space="preserve">- </w:t>
            </w:r>
            <w:proofErr w:type="spellStart"/>
            <w:r w:rsidR="00C168CC">
              <w:rPr>
                <w:rFonts w:cstheme="minorHAnsi"/>
              </w:rPr>
              <w:t>b</w:t>
            </w:r>
            <w:r w:rsidRPr="008156A0">
              <w:rPr>
                <w:rFonts w:cstheme="minorHAnsi"/>
              </w:rPr>
              <w:t>luetooth</w:t>
            </w:r>
            <w:proofErr w:type="spellEnd"/>
            <w:r w:rsidRPr="008156A0">
              <w:rPr>
                <w:rFonts w:cstheme="minorHAnsi"/>
              </w:rPr>
              <w:t xml:space="preserve"> min. v4.2,</w:t>
            </w:r>
          </w:p>
        </w:tc>
      </w:tr>
      <w:tr w:rsidR="00B63680" w:rsidRPr="008156A0" w14:paraId="3E42410E" w14:textId="77777777" w:rsidTr="00B63680">
        <w:tc>
          <w:tcPr>
            <w:tcW w:w="675" w:type="dxa"/>
          </w:tcPr>
          <w:p w14:paraId="7D8B7784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5.</w:t>
            </w:r>
          </w:p>
        </w:tc>
        <w:tc>
          <w:tcPr>
            <w:tcW w:w="3544" w:type="dxa"/>
          </w:tcPr>
          <w:p w14:paraId="6A7500AF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5A4927" w:rsidRPr="008156A0">
              <w:rPr>
                <w:rFonts w:cstheme="minorHAnsi"/>
              </w:rPr>
              <w:t>asilanie</w:t>
            </w:r>
          </w:p>
        </w:tc>
        <w:tc>
          <w:tcPr>
            <w:tcW w:w="9925" w:type="dxa"/>
          </w:tcPr>
          <w:p w14:paraId="25A8228D" w14:textId="467102EE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Zasilanie bateryjne</w:t>
            </w:r>
            <w:r w:rsidR="00D83D90">
              <w:rPr>
                <w:rFonts w:cstheme="minorHAnsi"/>
              </w:rPr>
              <w:t xml:space="preserve"> - p</w:t>
            </w:r>
            <w:r w:rsidRPr="008156A0">
              <w:rPr>
                <w:rFonts w:cstheme="minorHAnsi"/>
              </w:rPr>
              <w:t>ojemność baterii minimum 4300mAh</w:t>
            </w:r>
            <w:r w:rsidR="00D83D90">
              <w:rPr>
                <w:rFonts w:cstheme="minorHAnsi"/>
              </w:rPr>
              <w:t>.</w:t>
            </w:r>
            <w:r w:rsidRPr="008156A0">
              <w:rPr>
                <w:rFonts w:cstheme="minorHAnsi"/>
              </w:rPr>
              <w:t xml:space="preserve"> Tablet dostarczony z zasilaczem zewnętrznym.</w:t>
            </w:r>
          </w:p>
        </w:tc>
      </w:tr>
      <w:tr w:rsidR="00B63680" w:rsidRPr="008156A0" w14:paraId="64F49150" w14:textId="77777777" w:rsidTr="00B63680">
        <w:tc>
          <w:tcPr>
            <w:tcW w:w="675" w:type="dxa"/>
          </w:tcPr>
          <w:p w14:paraId="0EC69B05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6.</w:t>
            </w:r>
          </w:p>
        </w:tc>
        <w:tc>
          <w:tcPr>
            <w:tcW w:w="3544" w:type="dxa"/>
          </w:tcPr>
          <w:p w14:paraId="7435B5A0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A4927" w:rsidRPr="008156A0">
              <w:rPr>
                <w:rFonts w:cstheme="minorHAnsi"/>
              </w:rPr>
              <w:t>programowanie</w:t>
            </w:r>
          </w:p>
        </w:tc>
        <w:tc>
          <w:tcPr>
            <w:tcW w:w="9925" w:type="dxa"/>
          </w:tcPr>
          <w:p w14:paraId="4B85BEC6" w14:textId="4DD3EF5F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System operacyjny dedykowany przez producenta sprzętu</w:t>
            </w:r>
            <w:r w:rsidR="00B8259D">
              <w:rPr>
                <w:rFonts w:cstheme="minorHAnsi"/>
              </w:rPr>
              <w:t>;</w:t>
            </w:r>
            <w:r w:rsidRPr="008156A0">
              <w:rPr>
                <w:rFonts w:cstheme="minorHAnsi"/>
              </w:rPr>
              <w:t xml:space="preserve"> Dodatkowe oprogramowanie umożliwiające przeglądanie co najmniej następujących typów dokumentów, będących załącznikami do poczty e-mail: .jpg, .</w:t>
            </w:r>
            <w:proofErr w:type="spellStart"/>
            <w:r w:rsidRPr="008156A0">
              <w:rPr>
                <w:rFonts w:cstheme="minorHAnsi"/>
              </w:rPr>
              <w:t>tif</w:t>
            </w:r>
            <w:proofErr w:type="spellEnd"/>
            <w:r w:rsidRPr="008156A0">
              <w:rPr>
                <w:rFonts w:cstheme="minorHAnsi"/>
              </w:rPr>
              <w:t>, .gif (obrazy); .</w:t>
            </w:r>
            <w:proofErr w:type="spellStart"/>
            <w:r w:rsidRPr="008156A0">
              <w:rPr>
                <w:rFonts w:cstheme="minorHAnsi"/>
              </w:rPr>
              <w:t>doc</w:t>
            </w:r>
            <w:proofErr w:type="spellEnd"/>
            <w:r w:rsidRPr="008156A0">
              <w:rPr>
                <w:rFonts w:cstheme="minorHAnsi"/>
              </w:rPr>
              <w:t xml:space="preserve"> i .</w:t>
            </w:r>
            <w:proofErr w:type="spellStart"/>
            <w:r w:rsidRPr="008156A0">
              <w:rPr>
                <w:rFonts w:cstheme="minorHAnsi"/>
              </w:rPr>
              <w:t>docx</w:t>
            </w:r>
            <w:proofErr w:type="spellEnd"/>
            <w:r w:rsidRPr="008156A0">
              <w:rPr>
                <w:rFonts w:cstheme="minorHAnsi"/>
              </w:rPr>
              <w:t xml:space="preserve"> (Microsoft Word); .</w:t>
            </w:r>
            <w:proofErr w:type="spellStart"/>
            <w:r w:rsidRPr="008156A0">
              <w:rPr>
                <w:rFonts w:cstheme="minorHAnsi"/>
              </w:rPr>
              <w:t>htm</w:t>
            </w:r>
            <w:proofErr w:type="spellEnd"/>
            <w:r w:rsidRPr="008156A0">
              <w:rPr>
                <w:rFonts w:cstheme="minorHAnsi"/>
              </w:rPr>
              <w:t xml:space="preserve"> (strony WWW); .pdf (Adobe </w:t>
            </w:r>
            <w:proofErr w:type="spellStart"/>
            <w:r w:rsidRPr="008156A0">
              <w:rPr>
                <w:rFonts w:cstheme="minorHAnsi"/>
              </w:rPr>
              <w:t>Acrobat</w:t>
            </w:r>
            <w:proofErr w:type="spellEnd"/>
            <w:r w:rsidRPr="008156A0">
              <w:rPr>
                <w:rFonts w:cstheme="minorHAnsi"/>
              </w:rPr>
              <w:t>); .</w:t>
            </w:r>
            <w:proofErr w:type="spellStart"/>
            <w:r w:rsidRPr="008156A0">
              <w:rPr>
                <w:rFonts w:cstheme="minorHAnsi"/>
              </w:rPr>
              <w:t>ppt</w:t>
            </w:r>
            <w:proofErr w:type="spellEnd"/>
            <w:r w:rsidRPr="008156A0">
              <w:rPr>
                <w:rFonts w:cstheme="minorHAnsi"/>
              </w:rPr>
              <w:t xml:space="preserve"> i .</w:t>
            </w:r>
            <w:proofErr w:type="spellStart"/>
            <w:r w:rsidRPr="008156A0">
              <w:rPr>
                <w:rFonts w:cstheme="minorHAnsi"/>
              </w:rPr>
              <w:t>pptx</w:t>
            </w:r>
            <w:proofErr w:type="spellEnd"/>
            <w:r w:rsidRPr="008156A0">
              <w:rPr>
                <w:rFonts w:cstheme="minorHAnsi"/>
              </w:rPr>
              <w:t xml:space="preserve"> (Microsoft PowerPoint); .txt (tekst); .rtf (tekst sformatowany); .</w:t>
            </w:r>
            <w:proofErr w:type="spellStart"/>
            <w:r w:rsidRPr="008156A0">
              <w:rPr>
                <w:rFonts w:cstheme="minorHAnsi"/>
              </w:rPr>
              <w:t>vcf</w:t>
            </w:r>
            <w:proofErr w:type="spellEnd"/>
            <w:r w:rsidRPr="008156A0">
              <w:rPr>
                <w:rFonts w:cstheme="minorHAnsi"/>
              </w:rPr>
              <w:t xml:space="preserve"> (informacje kontaktowe); .xls i .</w:t>
            </w:r>
            <w:proofErr w:type="spellStart"/>
            <w:r w:rsidRPr="008156A0">
              <w:rPr>
                <w:rFonts w:cstheme="minorHAnsi"/>
              </w:rPr>
              <w:t>xlsx</w:t>
            </w:r>
            <w:proofErr w:type="spellEnd"/>
            <w:r w:rsidRPr="008156A0">
              <w:rPr>
                <w:rFonts w:cstheme="minorHAnsi"/>
              </w:rPr>
              <w:t xml:space="preserve"> (Microsoft Excel)</w:t>
            </w:r>
          </w:p>
        </w:tc>
      </w:tr>
      <w:tr w:rsidR="00B63680" w:rsidRPr="008156A0" w14:paraId="2DD4EED6" w14:textId="77777777" w:rsidTr="00B63680">
        <w:tc>
          <w:tcPr>
            <w:tcW w:w="675" w:type="dxa"/>
          </w:tcPr>
          <w:p w14:paraId="15778CAC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8.</w:t>
            </w:r>
          </w:p>
        </w:tc>
        <w:tc>
          <w:tcPr>
            <w:tcW w:w="3544" w:type="dxa"/>
          </w:tcPr>
          <w:p w14:paraId="265C5776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A4927" w:rsidRPr="008156A0">
              <w:rPr>
                <w:rFonts w:cstheme="minorHAnsi"/>
              </w:rPr>
              <w:t>nterfejs</w:t>
            </w:r>
          </w:p>
        </w:tc>
        <w:tc>
          <w:tcPr>
            <w:tcW w:w="9925" w:type="dxa"/>
          </w:tcPr>
          <w:p w14:paraId="3F940D74" w14:textId="77777777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Obsługa komunikatów, klawiatury i słowników w języku polskim.</w:t>
            </w:r>
          </w:p>
        </w:tc>
      </w:tr>
      <w:tr w:rsidR="005A4927" w:rsidRPr="008156A0" w14:paraId="3F1C505C" w14:textId="77777777" w:rsidTr="00B63680">
        <w:tc>
          <w:tcPr>
            <w:tcW w:w="675" w:type="dxa"/>
          </w:tcPr>
          <w:p w14:paraId="5CDB5D75" w14:textId="77777777" w:rsidR="005A4927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9.</w:t>
            </w:r>
          </w:p>
        </w:tc>
        <w:tc>
          <w:tcPr>
            <w:tcW w:w="3544" w:type="dxa"/>
          </w:tcPr>
          <w:p w14:paraId="669D49E9" w14:textId="77777777" w:rsidR="005A4927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Wyposażenie dodatkowe</w:t>
            </w:r>
          </w:p>
        </w:tc>
        <w:tc>
          <w:tcPr>
            <w:tcW w:w="9925" w:type="dxa"/>
          </w:tcPr>
          <w:p w14:paraId="3B296BE0" w14:textId="2F37D891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Utwardzone etui ochronne chroniące przód i tył urządzenia.</w:t>
            </w:r>
          </w:p>
        </w:tc>
      </w:tr>
      <w:tr w:rsidR="005A4927" w:rsidRPr="008156A0" w14:paraId="322E02DC" w14:textId="77777777" w:rsidTr="00B63680">
        <w:tc>
          <w:tcPr>
            <w:tcW w:w="675" w:type="dxa"/>
          </w:tcPr>
          <w:p w14:paraId="3C43A70C" w14:textId="77777777" w:rsidR="005A4927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10.</w:t>
            </w:r>
          </w:p>
        </w:tc>
        <w:tc>
          <w:tcPr>
            <w:tcW w:w="3544" w:type="dxa"/>
          </w:tcPr>
          <w:p w14:paraId="0A6C5818" w14:textId="77777777" w:rsidR="005A4927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Standardy i certyfikaty</w:t>
            </w:r>
          </w:p>
        </w:tc>
        <w:tc>
          <w:tcPr>
            <w:tcW w:w="9925" w:type="dxa"/>
          </w:tcPr>
          <w:p w14:paraId="797C574C" w14:textId="77777777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Deklaracja zgodności CE dla oferowanego modelu tabletu (załączyć do oferty) lub równoważna.</w:t>
            </w:r>
          </w:p>
        </w:tc>
      </w:tr>
      <w:tr w:rsidR="005A4927" w:rsidRPr="008156A0" w14:paraId="44A0C4A4" w14:textId="77777777" w:rsidTr="00B63680">
        <w:tc>
          <w:tcPr>
            <w:tcW w:w="675" w:type="dxa"/>
          </w:tcPr>
          <w:p w14:paraId="2A307C54" w14:textId="77777777" w:rsidR="005A4927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11.</w:t>
            </w:r>
          </w:p>
        </w:tc>
        <w:tc>
          <w:tcPr>
            <w:tcW w:w="3544" w:type="dxa"/>
          </w:tcPr>
          <w:p w14:paraId="211E6428" w14:textId="77777777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Warunki gwarancji</w:t>
            </w:r>
          </w:p>
        </w:tc>
        <w:tc>
          <w:tcPr>
            <w:tcW w:w="9925" w:type="dxa"/>
          </w:tcPr>
          <w:p w14:paraId="25F50A81" w14:textId="236679F7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Minimum 2-letnia gwarancja producenta świadczona w systemie "</w:t>
            </w:r>
            <w:proofErr w:type="spellStart"/>
            <w:r w:rsidRPr="008156A0">
              <w:rPr>
                <w:rFonts w:cstheme="minorHAnsi"/>
              </w:rPr>
              <w:t>door</w:t>
            </w:r>
            <w:proofErr w:type="spellEnd"/>
            <w:r w:rsidRPr="008156A0">
              <w:rPr>
                <w:rFonts w:cstheme="minorHAnsi"/>
              </w:rPr>
              <w:t>-to-</w:t>
            </w:r>
            <w:proofErr w:type="spellStart"/>
            <w:r w:rsidRPr="008156A0">
              <w:rPr>
                <w:rFonts w:cstheme="minorHAnsi"/>
              </w:rPr>
              <w:t>door</w:t>
            </w:r>
            <w:proofErr w:type="spellEnd"/>
            <w:r w:rsidRPr="008156A0">
              <w:rPr>
                <w:rFonts w:cstheme="minorHAnsi"/>
              </w:rPr>
              <w:t xml:space="preserve">" liczona od daty podpisania protokołu odbioru. Serwis urządzeń realizowany przez producenta lub autoryzowanego partnera serwisowego producenta. Serwis urządzeń realizowany zgodnie z wymaganiami normy ISO 9001 lub równoważną. Do oferty należy załączyć oświadczenie producenta potwierdzające powyższe wymagania </w:t>
            </w:r>
            <w:r w:rsidRPr="008156A0">
              <w:rPr>
                <w:rFonts w:cstheme="minorHAnsi"/>
              </w:rPr>
              <w:lastRenderedPageBreak/>
              <w:t>dotyczące gwarancji</w:t>
            </w:r>
          </w:p>
        </w:tc>
      </w:tr>
    </w:tbl>
    <w:p w14:paraId="66A48FE2" w14:textId="488314AB" w:rsidR="00B63680" w:rsidRDefault="00B63680" w:rsidP="00B63680">
      <w:pPr>
        <w:rPr>
          <w:rFonts w:cstheme="minorHAnsi"/>
        </w:rPr>
      </w:pPr>
    </w:p>
    <w:p w14:paraId="67BCCB38" w14:textId="6A75F9F9" w:rsidR="00664C1D" w:rsidRDefault="00664C1D" w:rsidP="00B636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 Dostęp online do zasobów </w:t>
      </w:r>
      <w:r w:rsidR="001E7E4B">
        <w:rPr>
          <w:rFonts w:cstheme="minorHAnsi"/>
          <w:b/>
          <w:bCs/>
        </w:rPr>
        <w:t>IBUK LIBRA</w:t>
      </w:r>
    </w:p>
    <w:p w14:paraId="4B03BFF7" w14:textId="66D15B2C" w:rsidR="003C6084" w:rsidRDefault="003C6084" w:rsidP="00B63680">
      <w:pPr>
        <w:rPr>
          <w:rFonts w:cstheme="minorHAnsi"/>
        </w:rPr>
      </w:pPr>
      <w:r w:rsidRPr="003C6084">
        <w:rPr>
          <w:rFonts w:cstheme="minorHAnsi"/>
        </w:rPr>
        <w:t>Gwarantowany dostęp do zasobów elektronicznych tylu IBUK LIBRA przez okres minimum 5 lat</w:t>
      </w:r>
    </w:p>
    <w:p w14:paraId="0A6D3BD2" w14:textId="6F1FFF38" w:rsidR="00ED525F" w:rsidRPr="003C6084" w:rsidRDefault="00ED525F" w:rsidP="00B63680">
      <w:pPr>
        <w:rPr>
          <w:rFonts w:cstheme="minorHAnsi"/>
        </w:rPr>
      </w:pPr>
    </w:p>
    <w:sectPr w:rsidR="00ED525F" w:rsidRPr="003C6084" w:rsidSect="00B63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3754"/>
    <w:multiLevelType w:val="hybridMultilevel"/>
    <w:tmpl w:val="89E2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A82"/>
    <w:multiLevelType w:val="hybridMultilevel"/>
    <w:tmpl w:val="58A2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6DC"/>
    <w:multiLevelType w:val="hybridMultilevel"/>
    <w:tmpl w:val="88EE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5E60"/>
    <w:multiLevelType w:val="hybridMultilevel"/>
    <w:tmpl w:val="9E862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43ED6"/>
    <w:multiLevelType w:val="hybridMultilevel"/>
    <w:tmpl w:val="C29A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43F30"/>
    <w:multiLevelType w:val="hybridMultilevel"/>
    <w:tmpl w:val="B13A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6BF9"/>
    <w:multiLevelType w:val="hybridMultilevel"/>
    <w:tmpl w:val="0668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6BCF"/>
    <w:multiLevelType w:val="hybridMultilevel"/>
    <w:tmpl w:val="86086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663FA"/>
    <w:multiLevelType w:val="hybridMultilevel"/>
    <w:tmpl w:val="96E4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75F18"/>
    <w:multiLevelType w:val="hybridMultilevel"/>
    <w:tmpl w:val="F060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959C6"/>
    <w:multiLevelType w:val="hybridMultilevel"/>
    <w:tmpl w:val="7074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E5033"/>
    <w:multiLevelType w:val="hybridMultilevel"/>
    <w:tmpl w:val="F0FE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D5184"/>
    <w:multiLevelType w:val="hybridMultilevel"/>
    <w:tmpl w:val="E032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680"/>
    <w:rsid w:val="00037300"/>
    <w:rsid w:val="00050ED1"/>
    <w:rsid w:val="00051F06"/>
    <w:rsid w:val="0006040E"/>
    <w:rsid w:val="000730B5"/>
    <w:rsid w:val="0009354C"/>
    <w:rsid w:val="000961D6"/>
    <w:rsid w:val="000A34E8"/>
    <w:rsid w:val="00107B49"/>
    <w:rsid w:val="00117820"/>
    <w:rsid w:val="00140197"/>
    <w:rsid w:val="00143951"/>
    <w:rsid w:val="00173DB1"/>
    <w:rsid w:val="00186D48"/>
    <w:rsid w:val="001E7E4B"/>
    <w:rsid w:val="00231B8E"/>
    <w:rsid w:val="00282585"/>
    <w:rsid w:val="0029757C"/>
    <w:rsid w:val="002C1AB6"/>
    <w:rsid w:val="002D2C86"/>
    <w:rsid w:val="002F15E2"/>
    <w:rsid w:val="002F5234"/>
    <w:rsid w:val="00331B12"/>
    <w:rsid w:val="00343B5B"/>
    <w:rsid w:val="00360EC5"/>
    <w:rsid w:val="0036439E"/>
    <w:rsid w:val="003864A1"/>
    <w:rsid w:val="003C6084"/>
    <w:rsid w:val="003D151A"/>
    <w:rsid w:val="003D7452"/>
    <w:rsid w:val="003E069A"/>
    <w:rsid w:val="003F55C4"/>
    <w:rsid w:val="004275FD"/>
    <w:rsid w:val="00435270"/>
    <w:rsid w:val="00441285"/>
    <w:rsid w:val="00465A51"/>
    <w:rsid w:val="00484A2D"/>
    <w:rsid w:val="00487385"/>
    <w:rsid w:val="004A0F76"/>
    <w:rsid w:val="004C58B1"/>
    <w:rsid w:val="00515726"/>
    <w:rsid w:val="00534D9B"/>
    <w:rsid w:val="005506D3"/>
    <w:rsid w:val="005560FE"/>
    <w:rsid w:val="00573E16"/>
    <w:rsid w:val="005901CF"/>
    <w:rsid w:val="005928BD"/>
    <w:rsid w:val="005A1991"/>
    <w:rsid w:val="005A4927"/>
    <w:rsid w:val="005B5B84"/>
    <w:rsid w:val="005F3442"/>
    <w:rsid w:val="00637BFF"/>
    <w:rsid w:val="00664C1D"/>
    <w:rsid w:val="00673E67"/>
    <w:rsid w:val="00687092"/>
    <w:rsid w:val="006A26A7"/>
    <w:rsid w:val="006B2FFD"/>
    <w:rsid w:val="006D6838"/>
    <w:rsid w:val="00705D0C"/>
    <w:rsid w:val="0074139D"/>
    <w:rsid w:val="007657A5"/>
    <w:rsid w:val="007A60D5"/>
    <w:rsid w:val="007C231E"/>
    <w:rsid w:val="007C2700"/>
    <w:rsid w:val="007D315D"/>
    <w:rsid w:val="008156A0"/>
    <w:rsid w:val="00825840"/>
    <w:rsid w:val="00846B33"/>
    <w:rsid w:val="00862DF8"/>
    <w:rsid w:val="00875E1B"/>
    <w:rsid w:val="008A04F3"/>
    <w:rsid w:val="008A0BAD"/>
    <w:rsid w:val="008B7733"/>
    <w:rsid w:val="009201D5"/>
    <w:rsid w:val="00952268"/>
    <w:rsid w:val="00955B9E"/>
    <w:rsid w:val="00972104"/>
    <w:rsid w:val="009855A4"/>
    <w:rsid w:val="009D1E61"/>
    <w:rsid w:val="009E519C"/>
    <w:rsid w:val="00A103EA"/>
    <w:rsid w:val="00A51966"/>
    <w:rsid w:val="00A92DCD"/>
    <w:rsid w:val="00A9508F"/>
    <w:rsid w:val="00A96AD4"/>
    <w:rsid w:val="00AB63D6"/>
    <w:rsid w:val="00AD7396"/>
    <w:rsid w:val="00B416F2"/>
    <w:rsid w:val="00B63680"/>
    <w:rsid w:val="00B8259D"/>
    <w:rsid w:val="00BB3C9A"/>
    <w:rsid w:val="00BB649E"/>
    <w:rsid w:val="00BD242C"/>
    <w:rsid w:val="00C01DBA"/>
    <w:rsid w:val="00C168CC"/>
    <w:rsid w:val="00C208C0"/>
    <w:rsid w:val="00C37191"/>
    <w:rsid w:val="00C42D62"/>
    <w:rsid w:val="00C4528A"/>
    <w:rsid w:val="00C466A7"/>
    <w:rsid w:val="00C55786"/>
    <w:rsid w:val="00C90B5E"/>
    <w:rsid w:val="00CF26DA"/>
    <w:rsid w:val="00D26637"/>
    <w:rsid w:val="00D352D4"/>
    <w:rsid w:val="00D56D48"/>
    <w:rsid w:val="00D708D4"/>
    <w:rsid w:val="00D83D90"/>
    <w:rsid w:val="00DC2BBB"/>
    <w:rsid w:val="00DC3304"/>
    <w:rsid w:val="00DE781B"/>
    <w:rsid w:val="00E01128"/>
    <w:rsid w:val="00E01A5B"/>
    <w:rsid w:val="00E44D74"/>
    <w:rsid w:val="00E6485A"/>
    <w:rsid w:val="00EA493B"/>
    <w:rsid w:val="00EB3FCF"/>
    <w:rsid w:val="00ED525F"/>
    <w:rsid w:val="00F35C33"/>
    <w:rsid w:val="00F371B6"/>
    <w:rsid w:val="00F56E32"/>
    <w:rsid w:val="00F8430F"/>
    <w:rsid w:val="00F84472"/>
    <w:rsid w:val="00FA0540"/>
    <w:rsid w:val="00FB1406"/>
    <w:rsid w:val="00FC5B98"/>
    <w:rsid w:val="00FC794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7E79"/>
  <w15:docId w15:val="{2485743B-2584-4BAB-8B5D-B549A4A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2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3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3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63680"/>
    <w:pPr>
      <w:ind w:left="720"/>
      <w:contextualSpacing/>
    </w:pPr>
  </w:style>
  <w:style w:type="table" w:styleId="Tabela-Siatka">
    <w:name w:val="Table Grid"/>
    <w:basedOn w:val="Standardowy"/>
    <w:uiPriority w:val="39"/>
    <w:rsid w:val="00B6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D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58.elodz.edu.pl" TargetMode="External"/><Relationship Id="rId5" Type="http://schemas.openxmlformats.org/officeDocument/2006/relationships/hyperlink" Target="mailto:kontakt@sp58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Tomasz Krzeszewski</cp:lastModifiedBy>
  <cp:revision>28</cp:revision>
  <dcterms:created xsi:type="dcterms:W3CDTF">2020-07-27T07:53:00Z</dcterms:created>
  <dcterms:modified xsi:type="dcterms:W3CDTF">2020-07-27T08:13:00Z</dcterms:modified>
</cp:coreProperties>
</file>